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Download the board rules table</w:t>
      </w:r>
    </w:p>
    <w:p>
      <w:r>
        <w:t>| State | Owners may attend board meetings | Statutory cap on board member terms | Secret ballot for director elections |</w:t>
      </w:r>
    </w:p>
    <w:p>
      <w:r>
        <w:t>|---|---|---|---|</w:t>
      </w:r>
    </w:p>
    <w:p>
      <w:r>
        <w:t>| Arizona | Yes, with limited closed topics | None found | Allowed, not required |</w:t>
      </w:r>
    </w:p>
    <w:p>
      <w:r>
        <w:t>| California | Yes, except executive session | Every seat up for election at least every 4 years | Required |</w:t>
      </w:r>
    </w:p>
    <w:p>
      <w:r>
        <w:t>| Colorado | Yes, and owners may speak before a vote | None found | Required for contested seats |</w:t>
      </w:r>
    </w:p>
    <w:p>
      <w:r>
        <w:t>| Florida (HOA) | Yes, with limited closed topics | None found | Only if the documents require it |</w:t>
      </w:r>
    </w:p>
    <w:p>
      <w:r>
        <w:t>| Florida (condo) | Yes, with limited closed topics | 8 consecutive years, unless two-thirds of votes cast approve more | Required |</w:t>
      </w:r>
    </w:p>
    <w:p>
      <w:r>
        <w:t>| Georgia | Not set by statute | None found | Not set by statute |</w:t>
      </w:r>
    </w:p>
    <w:p>
      <w:r>
        <w:t>| Illinois (HOA) | Yes, with listed closed topics | 4 years | Not required |</w:t>
      </w:r>
    </w:p>
    <w:p>
      <w:r>
        <w:t>| Illinois (condo) | Yes, with listed closed topics | 2 years | Not required |</w:t>
      </w:r>
    </w:p>
    <w:p>
      <w:r>
        <w:t>| Maryland | Yes, with listed closed topics | None found | Not required by default |</w:t>
      </w:r>
    </w:p>
    <w:p>
      <w:r>
        <w:t>| New Jersey | Yes, with listed closed topics | 4 years, in developments of 50 or more units | Not required |</w:t>
      </w:r>
    </w:p>
    <w:p>
      <w:r>
        <w:t>| Nevada | Yes, and owners may speak | 3 years | Required, by written ballot |</w:t>
      </w:r>
    </w:p>
    <w:p>
      <w:r>
        <w:t>| North Carolina | Part of each meeting set aside for owner comments | None found | Not addressed |</w:t>
      </w:r>
    </w:p>
    <w:p>
      <w:r>
        <w:t>| Ohio | HOA: closed unless the board allows; condo: open by default | Terms staggered so one-fifth expire each year | Not addressed |</w:t>
      </w:r>
    </w:p>
    <w:p>
      <w:r>
        <w:t>| South Carolina | Not set by statute | 5 years, for an incorporated HOA | Not set by statute |</w:t>
      </w:r>
    </w:p>
    <w:p>
      <w:r>
        <w:t>| Texas (HOA) | Yes, with listed closed topics | None found | Not required |</w:t>
      </w:r>
    </w:p>
    <w:p>
      <w:r>
        <w:t>| Virginia | Yes, with listed closed topics | None found | Not set for member elections |</w:t>
      </w:r>
    </w:p>
    <w:p>
      <w:r>
        <w:t>| Washington | Yes, except executive session | None found | Not required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